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6160D" w14:textId="77777777" w:rsidR="006C29E6" w:rsidRPr="002D368F"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2D368F">
        <w:rPr>
          <w:rFonts w:ascii="Cambria" w:hAnsi="Cambria"/>
          <w:b/>
          <w:kern w:val="32"/>
          <w:sz w:val="32"/>
          <w:szCs w:val="32"/>
          <w:lang w:eastAsia="en-US"/>
        </w:rPr>
        <w:t>ČESTNÉ PROHLÁŠENÍ O NEEXISTENCI STŘETU ZÁJMŮ</w:t>
      </w:r>
    </w:p>
    <w:p w14:paraId="2476160E" w14:textId="77777777" w:rsidR="006C29E6" w:rsidRPr="002D368F" w:rsidRDefault="006C29E6" w:rsidP="006C29E6">
      <w:pPr>
        <w:framePr w:hSpace="141" w:wrap="around" w:vAnchor="page" w:hAnchor="page" w:x="1506" w:y="2264"/>
        <w:jc w:val="center"/>
        <w:rPr>
          <w:rFonts w:ascii="Cambria" w:hAnsi="Cambria"/>
          <w:bCs/>
          <w:iCs/>
          <w:sz w:val="20"/>
          <w:szCs w:val="20"/>
        </w:rPr>
      </w:pPr>
      <w:r w:rsidRPr="002D368F">
        <w:rPr>
          <w:rFonts w:ascii="Cambria" w:hAnsi="Cambria"/>
          <w:sz w:val="20"/>
          <w:szCs w:val="20"/>
        </w:rPr>
        <w:t>pr</w:t>
      </w:r>
      <w:r w:rsidRPr="002D368F">
        <w:rPr>
          <w:rFonts w:ascii="Cambria" w:hAnsi="Cambria"/>
          <w:bCs/>
          <w:iCs/>
          <w:sz w:val="20"/>
          <w:szCs w:val="20"/>
        </w:rPr>
        <w:t xml:space="preserve">o nadlimitní veřejnou zakázku na dodávky zadávanou v otevřeném řízení dle § 56 zákona č. 134/2016 Sb., o zadávání veřejných zakázek, v účinném znění (dále jen „zákon“) </w:t>
      </w:r>
    </w:p>
    <w:p w14:paraId="2476160F" w14:textId="77777777" w:rsidR="006C29E6" w:rsidRPr="002D368F" w:rsidRDefault="006C29E6" w:rsidP="006C29E6">
      <w:pPr>
        <w:rPr>
          <w:rFonts w:ascii="Cambria" w:hAnsi="Cambria"/>
        </w:rPr>
      </w:pPr>
    </w:p>
    <w:p w14:paraId="24761610" w14:textId="77777777" w:rsidR="006C29E6" w:rsidRPr="002D368F" w:rsidRDefault="006C29E6" w:rsidP="006C29E6">
      <w:pPr>
        <w:keepNext/>
        <w:jc w:val="center"/>
        <w:outlineLvl w:val="1"/>
        <w:rPr>
          <w:rFonts w:ascii="Cambria" w:hAnsi="Cambria"/>
          <w:bCs/>
          <w:iCs/>
          <w:sz w:val="22"/>
          <w:szCs w:val="22"/>
          <w:lang w:eastAsia="en-US"/>
        </w:rPr>
      </w:pPr>
      <w:r w:rsidRPr="002D368F">
        <w:rPr>
          <w:rFonts w:ascii="Cambria" w:hAnsi="Cambria"/>
          <w:bCs/>
          <w:iCs/>
          <w:sz w:val="22"/>
          <w:szCs w:val="22"/>
          <w:lang w:eastAsia="en-US"/>
        </w:rPr>
        <w:t>s názvem</w:t>
      </w:r>
    </w:p>
    <w:p w14:paraId="24761611" w14:textId="77777777" w:rsidR="006C29E6" w:rsidRPr="002D368F" w:rsidRDefault="006C29E6" w:rsidP="006C29E6">
      <w:pPr>
        <w:rPr>
          <w:rFonts w:ascii="Cambria" w:hAnsi="Cambria"/>
        </w:rPr>
      </w:pPr>
    </w:p>
    <w:p w14:paraId="24761612" w14:textId="01F720C7" w:rsidR="006C29E6" w:rsidRPr="002D368F" w:rsidRDefault="00EA27F0" w:rsidP="00CB22A6">
      <w:pPr>
        <w:jc w:val="center"/>
        <w:rPr>
          <w:rFonts w:ascii="Cambria" w:hAnsi="Cambria"/>
          <w:b/>
          <w:sz w:val="28"/>
          <w:szCs w:val="28"/>
        </w:rPr>
      </w:pPr>
      <w:r w:rsidRPr="002D368F">
        <w:rPr>
          <w:rFonts w:ascii="Cambria" w:hAnsi="Cambria"/>
          <w:b/>
          <w:sz w:val="28"/>
          <w:szCs w:val="28"/>
        </w:rPr>
        <w:t>„</w:t>
      </w:r>
      <w:r w:rsidR="002D368F" w:rsidRPr="002D368F">
        <w:rPr>
          <w:rFonts w:ascii="Cambria" w:hAnsi="Cambria"/>
          <w:b/>
          <w:sz w:val="28"/>
          <w:szCs w:val="28"/>
        </w:rPr>
        <w:t>Nemocnice TGM Hodonín – Analyzátor mikrobi</w:t>
      </w:r>
      <w:r w:rsidR="00030009">
        <w:rPr>
          <w:rFonts w:ascii="Cambria" w:hAnsi="Cambria"/>
          <w:b/>
          <w:sz w:val="28"/>
          <w:szCs w:val="28"/>
        </w:rPr>
        <w:t>o</w:t>
      </w:r>
      <w:r w:rsidR="002D368F" w:rsidRPr="002D368F">
        <w:rPr>
          <w:rFonts w:ascii="Cambria" w:hAnsi="Cambria"/>
          <w:b/>
          <w:sz w:val="28"/>
          <w:szCs w:val="28"/>
        </w:rPr>
        <w:t xml:space="preserve">logický </w:t>
      </w:r>
      <w:proofErr w:type="spellStart"/>
      <w:r w:rsidR="002D368F" w:rsidRPr="002D368F">
        <w:rPr>
          <w:rFonts w:ascii="Cambria" w:hAnsi="Cambria"/>
          <w:b/>
          <w:sz w:val="28"/>
          <w:szCs w:val="28"/>
        </w:rPr>
        <w:t>BlueDiver</w:t>
      </w:r>
      <w:proofErr w:type="spellEnd"/>
      <w:r w:rsidR="002D368F" w:rsidRPr="002D368F">
        <w:rPr>
          <w:rFonts w:ascii="Cambria" w:hAnsi="Cambria"/>
          <w:b/>
          <w:sz w:val="28"/>
          <w:szCs w:val="28"/>
        </w:rPr>
        <w:t xml:space="preserve"> a Analyzátor krevních plynů</w:t>
      </w:r>
      <w:r w:rsidRPr="002D368F">
        <w:rPr>
          <w:rFonts w:ascii="Cambria" w:hAnsi="Cambria"/>
          <w:b/>
          <w:sz w:val="28"/>
          <w:szCs w:val="28"/>
        </w:rPr>
        <w:t xml:space="preserve">“ – část </w:t>
      </w:r>
      <w:r w:rsidR="00AA5C76">
        <w:rPr>
          <w:rFonts w:ascii="Cambria" w:hAnsi="Cambria"/>
          <w:b/>
          <w:sz w:val="28"/>
          <w:szCs w:val="28"/>
        </w:rPr>
        <w:t>2</w:t>
      </w:r>
      <w:r w:rsidRPr="002D368F">
        <w:rPr>
          <w:rFonts w:ascii="Cambria" w:hAnsi="Cambria"/>
          <w:b/>
          <w:sz w:val="28"/>
          <w:szCs w:val="28"/>
        </w:rPr>
        <w:t xml:space="preserve">: </w:t>
      </w:r>
      <w:r w:rsidR="00AA5C76" w:rsidRPr="002D368F">
        <w:rPr>
          <w:rFonts w:ascii="Cambria" w:hAnsi="Cambria"/>
          <w:b/>
          <w:sz w:val="28"/>
          <w:szCs w:val="28"/>
        </w:rPr>
        <w:t>Analyzátor krevních plynů</w:t>
      </w:r>
    </w:p>
    <w:p w14:paraId="24761613" w14:textId="77777777" w:rsidR="006C29E6" w:rsidRPr="002D368F" w:rsidRDefault="006C29E6" w:rsidP="006C29E6">
      <w:pPr>
        <w:spacing w:before="240"/>
        <w:rPr>
          <w:rFonts w:ascii="Cambria" w:hAnsi="Cambria" w:cs="Cambria"/>
          <w:b/>
          <w:bCs/>
          <w:snapToGrid w:val="0"/>
          <w:szCs w:val="22"/>
        </w:rPr>
      </w:pPr>
      <w:r w:rsidRPr="002D368F">
        <w:rPr>
          <w:rFonts w:ascii="Cambria" w:hAnsi="Cambria" w:cs="Cambria"/>
          <w:b/>
          <w:bCs/>
          <w:snapToGrid w:val="0"/>
          <w:szCs w:val="22"/>
          <w:u w:val="single"/>
        </w:rPr>
        <w:t>Identifikační údaje účastníka</w:t>
      </w:r>
      <w:r w:rsidRPr="002D368F">
        <w:rPr>
          <w:rFonts w:ascii="Cambria" w:hAnsi="Cambria" w:cs="Cambria"/>
          <w:b/>
          <w:bCs/>
          <w:snapToGrid w:val="0"/>
          <w:szCs w:val="22"/>
        </w:rPr>
        <w:t>:</w:t>
      </w:r>
    </w:p>
    <w:p w14:paraId="24761614" w14:textId="77777777" w:rsidR="006C29E6" w:rsidRPr="002D368F" w:rsidRDefault="006C29E6" w:rsidP="006C29E6">
      <w:pPr>
        <w:spacing w:line="360" w:lineRule="auto"/>
        <w:rPr>
          <w:rFonts w:ascii="Cambria" w:hAnsi="Cambria" w:cs="Cambria"/>
          <w:b/>
          <w:bCs/>
          <w:snapToGrid w:val="0"/>
          <w:szCs w:val="22"/>
        </w:rPr>
      </w:pPr>
      <w:r w:rsidRPr="002D368F">
        <w:rPr>
          <w:rFonts w:ascii="Cambria" w:hAnsi="Cambria" w:cs="Cambria"/>
          <w:b/>
          <w:bCs/>
          <w:snapToGrid w:val="0"/>
          <w:szCs w:val="22"/>
        </w:rPr>
        <w:t>Obchodní firma:</w:t>
      </w:r>
      <w:r w:rsidRPr="002D368F">
        <w:rPr>
          <w:rFonts w:ascii="Cambria" w:hAnsi="Cambria" w:cs="Cambria"/>
          <w:b/>
          <w:bCs/>
          <w:snapToGrid w:val="0"/>
          <w:szCs w:val="22"/>
        </w:rPr>
        <w:tab/>
      </w:r>
      <w:r w:rsidR="00345935"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345935" w:rsidRPr="002D368F">
        <w:rPr>
          <w:rFonts w:ascii="Cambria" w:hAnsi="Cambria" w:cs="Cambria"/>
          <w:b/>
          <w:bCs/>
          <w:snapToGrid w:val="0"/>
          <w:szCs w:val="22"/>
          <w:highlight w:val="yellow"/>
        </w:rPr>
      </w:r>
      <w:r w:rsidR="00345935"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345935"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Sídlo: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345935"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345935" w:rsidRPr="002D368F">
        <w:rPr>
          <w:rFonts w:ascii="Cambria" w:hAnsi="Cambria" w:cs="Cambria"/>
          <w:b/>
          <w:bCs/>
          <w:snapToGrid w:val="0"/>
          <w:szCs w:val="22"/>
          <w:highlight w:val="yellow"/>
        </w:rPr>
      </w:r>
      <w:r w:rsidR="00345935"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345935"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IČO: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345935"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345935" w:rsidRPr="002D368F">
        <w:rPr>
          <w:rFonts w:ascii="Cambria" w:hAnsi="Cambria" w:cs="Cambria"/>
          <w:b/>
          <w:bCs/>
          <w:snapToGrid w:val="0"/>
          <w:szCs w:val="22"/>
          <w:highlight w:val="yellow"/>
        </w:rPr>
      </w:r>
      <w:r w:rsidR="00345935"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345935"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Zastoupený: </w:t>
      </w:r>
      <w:r w:rsidRPr="002D368F">
        <w:rPr>
          <w:rFonts w:ascii="Cambria" w:hAnsi="Cambria" w:cs="Cambria"/>
          <w:b/>
          <w:bCs/>
          <w:snapToGrid w:val="0"/>
          <w:szCs w:val="22"/>
        </w:rPr>
        <w:tab/>
      </w:r>
      <w:r w:rsidRPr="002D368F">
        <w:rPr>
          <w:rFonts w:ascii="Cambria" w:hAnsi="Cambria" w:cs="Cambria"/>
          <w:b/>
          <w:bCs/>
          <w:snapToGrid w:val="0"/>
          <w:szCs w:val="22"/>
        </w:rPr>
        <w:tab/>
      </w:r>
      <w:r w:rsidR="00345935"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345935" w:rsidRPr="002D368F">
        <w:rPr>
          <w:rFonts w:ascii="Cambria" w:hAnsi="Cambria" w:cs="Cambria"/>
          <w:b/>
          <w:bCs/>
          <w:snapToGrid w:val="0"/>
          <w:szCs w:val="22"/>
          <w:highlight w:val="yellow"/>
        </w:rPr>
      </w:r>
      <w:r w:rsidR="00345935"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345935" w:rsidRPr="002D368F">
        <w:rPr>
          <w:rFonts w:ascii="Cambria" w:hAnsi="Cambria" w:cs="Cambria"/>
          <w:b/>
          <w:bCs/>
          <w:snapToGrid w:val="0"/>
          <w:szCs w:val="22"/>
          <w:highlight w:val="yellow"/>
        </w:rPr>
        <w:fldChar w:fldCharType="end"/>
      </w:r>
    </w:p>
    <w:p w14:paraId="24761615" w14:textId="77777777" w:rsidR="00825AD4" w:rsidRPr="002D368F" w:rsidRDefault="00825AD4">
      <w:pPr>
        <w:rPr>
          <w:rFonts w:ascii="Cambria" w:hAnsi="Cambria"/>
        </w:rPr>
      </w:pPr>
    </w:p>
    <w:tbl>
      <w:tblPr>
        <w:tblStyle w:val="Mkatabulky"/>
        <w:tblW w:w="9067" w:type="dxa"/>
        <w:tblLook w:val="04A0" w:firstRow="1" w:lastRow="0" w:firstColumn="1" w:lastColumn="0" w:noHBand="0" w:noVBand="1"/>
      </w:tblPr>
      <w:tblGrid>
        <w:gridCol w:w="9067"/>
      </w:tblGrid>
      <w:tr w:rsidR="009B2D1D" w:rsidRPr="002D368F" w14:paraId="24761617" w14:textId="77777777" w:rsidTr="008455BC">
        <w:tc>
          <w:tcPr>
            <w:tcW w:w="9067" w:type="dxa"/>
            <w:shd w:val="clear" w:color="auto" w:fill="BFBFBF" w:themeFill="background1" w:themeFillShade="BF"/>
          </w:tcPr>
          <w:p w14:paraId="24761616" w14:textId="77777777" w:rsidR="009B2D1D" w:rsidRPr="002D368F" w:rsidRDefault="009B2D1D" w:rsidP="008455BC">
            <w:pPr>
              <w:pStyle w:val="Nadpis2"/>
              <w:keepNext w:val="0"/>
              <w:keepLines w:val="0"/>
              <w:widowControl w:val="0"/>
              <w:rPr>
                <w:rFonts w:ascii="Cambria" w:hAnsi="Cambria"/>
                <w:szCs w:val="24"/>
              </w:rPr>
            </w:pPr>
            <w:r w:rsidRPr="002D368F">
              <w:rPr>
                <w:rFonts w:ascii="Cambria" w:hAnsi="Cambria"/>
                <w:szCs w:val="24"/>
              </w:rPr>
              <w:t>Čestné prohlášení o neexistenci střetu zájmů dle § 4b zákona o střetu zájmů</w:t>
            </w:r>
          </w:p>
        </w:tc>
      </w:tr>
    </w:tbl>
    <w:p w14:paraId="24761618" w14:textId="77777777" w:rsidR="009B2D1D" w:rsidRPr="002D368F" w:rsidRDefault="009B2D1D"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Účastník tímto prohlašuje, že není obchodní společností dle § 4b</w:t>
      </w:r>
      <w:r w:rsidR="00851AEE" w:rsidRPr="002D368F">
        <w:rPr>
          <w:rFonts w:ascii="Cambria" w:hAnsi="Cambria"/>
          <w:color w:val="000000" w:themeColor="text1"/>
          <w:sz w:val="22"/>
          <w:szCs w:val="22"/>
        </w:rPr>
        <w:t>*</w:t>
      </w:r>
      <w:r w:rsidRPr="002D368F">
        <w:rPr>
          <w:rFonts w:ascii="Cambria" w:hAnsi="Cambria"/>
          <w:color w:val="000000" w:themeColor="text1"/>
          <w:sz w:val="22"/>
          <w:szCs w:val="22"/>
        </w:rPr>
        <w:t xml:space="preserve"> zákona č. 159/2006 Sb., o střetu zájmů, ve znění pozdějších předpisů (dále jen „zákon o střetu zájmů“). </w:t>
      </w:r>
    </w:p>
    <w:p w14:paraId="24761619" w14:textId="77777777" w:rsidR="00707AAB" w:rsidRPr="002D368F" w:rsidRDefault="00707AAB"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 xml:space="preserve">Účastník tímto prohlašuje, že neprokazuje </w:t>
      </w:r>
      <w:r w:rsidR="00A21618" w:rsidRPr="002D368F">
        <w:rPr>
          <w:rFonts w:ascii="Cambria" w:hAnsi="Cambria"/>
          <w:color w:val="000000" w:themeColor="text1"/>
          <w:sz w:val="22"/>
          <w:szCs w:val="22"/>
        </w:rPr>
        <w:t>kvalifikaci</w:t>
      </w:r>
      <w:r w:rsidR="001C0FB3" w:rsidRPr="002D368F">
        <w:rPr>
          <w:rFonts w:ascii="Cambria" w:hAnsi="Cambria"/>
          <w:color w:val="000000" w:themeColor="text1"/>
          <w:sz w:val="22"/>
          <w:szCs w:val="22"/>
        </w:rPr>
        <w:t xml:space="preserve"> prostřednictvím</w:t>
      </w:r>
      <w:r w:rsidR="00A21618" w:rsidRPr="002D368F">
        <w:rPr>
          <w:rFonts w:ascii="Cambria" w:hAnsi="Cambria"/>
          <w:color w:val="000000" w:themeColor="text1"/>
          <w:sz w:val="22"/>
          <w:szCs w:val="22"/>
        </w:rPr>
        <w:t xml:space="preserve"> poddodavatele, </w:t>
      </w:r>
      <w:r w:rsidR="00D820A9" w:rsidRPr="002D368F">
        <w:rPr>
          <w:rFonts w:ascii="Cambria" w:hAnsi="Cambria"/>
          <w:color w:val="000000" w:themeColor="text1"/>
          <w:sz w:val="22"/>
          <w:szCs w:val="22"/>
        </w:rPr>
        <w:t>který je obchodní společností dle § 4b</w:t>
      </w:r>
      <w:r w:rsidR="00851AEE" w:rsidRPr="002D368F">
        <w:rPr>
          <w:rFonts w:ascii="Cambria" w:hAnsi="Cambria"/>
          <w:color w:val="000000" w:themeColor="text1"/>
          <w:sz w:val="22"/>
          <w:szCs w:val="22"/>
        </w:rPr>
        <w:t>*</w:t>
      </w:r>
      <w:r w:rsidR="00D820A9" w:rsidRPr="002D368F">
        <w:rPr>
          <w:rFonts w:ascii="Cambria" w:hAnsi="Cambria"/>
          <w:color w:val="000000" w:themeColor="text1"/>
          <w:sz w:val="22"/>
          <w:szCs w:val="22"/>
        </w:rPr>
        <w:t xml:space="preserve"> zákona o střetu zájmů.</w:t>
      </w:r>
    </w:p>
    <w:p w14:paraId="2476161A" w14:textId="77777777" w:rsidR="009B2D1D" w:rsidRPr="002D368F" w:rsidRDefault="00851AEE" w:rsidP="009B2D1D">
      <w:pPr>
        <w:widowControl w:val="0"/>
        <w:autoSpaceDE w:val="0"/>
        <w:autoSpaceDN w:val="0"/>
        <w:adjustRightInd w:val="0"/>
        <w:spacing w:before="240" w:after="240"/>
        <w:jc w:val="both"/>
        <w:rPr>
          <w:rFonts w:ascii="Cambria" w:hAnsi="Cambria"/>
          <w:color w:val="000000"/>
          <w:sz w:val="20"/>
          <w:szCs w:val="20"/>
        </w:rPr>
      </w:pPr>
      <w:r w:rsidRPr="002D368F">
        <w:rPr>
          <w:rFonts w:ascii="Cambria" w:hAnsi="Cambria"/>
          <w:i/>
          <w:color w:val="000000" w:themeColor="text1"/>
          <w:sz w:val="20"/>
          <w:szCs w:val="20"/>
        </w:rPr>
        <w:t xml:space="preserve">(*) </w:t>
      </w:r>
      <w:r w:rsidR="00B06D64" w:rsidRPr="002D368F">
        <w:rPr>
          <w:rFonts w:ascii="Cambria" w:hAnsi="Cambria"/>
          <w:i/>
          <w:color w:val="000000" w:themeColor="text1"/>
          <w:sz w:val="20"/>
          <w:szCs w:val="20"/>
        </w:rPr>
        <w:t xml:space="preserve">Znění </w:t>
      </w:r>
      <w:r w:rsidR="009B2D1D" w:rsidRPr="002D368F">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2D368F">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2D368F" w14:paraId="2476161C" w14:textId="77777777" w:rsidTr="008455BC">
        <w:tc>
          <w:tcPr>
            <w:tcW w:w="9067" w:type="dxa"/>
            <w:shd w:val="clear" w:color="auto" w:fill="BFBFBF" w:themeFill="background1" w:themeFillShade="BF"/>
          </w:tcPr>
          <w:p w14:paraId="2476161B" w14:textId="77777777" w:rsidR="009B2D1D" w:rsidRPr="002D368F" w:rsidRDefault="009B2D1D" w:rsidP="008455BC">
            <w:pPr>
              <w:pStyle w:val="Nadpis2"/>
              <w:keepNext w:val="0"/>
              <w:keepLines w:val="0"/>
              <w:widowControl w:val="0"/>
              <w:rPr>
                <w:rFonts w:ascii="Cambria" w:hAnsi="Cambria"/>
                <w:sz w:val="22"/>
                <w:szCs w:val="22"/>
                <w:highlight w:val="yellow"/>
              </w:rPr>
            </w:pPr>
            <w:r w:rsidRPr="002D368F">
              <w:rPr>
                <w:rFonts w:ascii="Cambria" w:hAnsi="Cambria"/>
              </w:rPr>
              <w:t xml:space="preserve">Čestné prohlášení </w:t>
            </w:r>
            <w:r w:rsidR="668331D6" w:rsidRPr="002D368F">
              <w:rPr>
                <w:rFonts w:ascii="Cambria" w:hAnsi="Cambria"/>
              </w:rPr>
              <w:t>o</w:t>
            </w:r>
            <w:r w:rsidR="00CC2F51" w:rsidRPr="002D368F">
              <w:rPr>
                <w:rFonts w:ascii="Cambria" w:hAnsi="Cambria"/>
              </w:rPr>
              <w:t xml:space="preserve"> splnění podmínek</w:t>
            </w:r>
            <w:r w:rsidRPr="002D368F">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14:paraId="2476161D" w14:textId="00B11870" w:rsidR="009B2D1D" w:rsidRPr="002D368F"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2D368F">
        <w:rPr>
          <w:rFonts w:ascii="Cambria" w:hAnsi="Cambria"/>
          <w:bCs/>
          <w:color w:val="000000"/>
          <w:sz w:val="22"/>
          <w:szCs w:val="22"/>
        </w:rPr>
        <w:t xml:space="preserve">Účastník tímto </w:t>
      </w:r>
      <w:r w:rsidR="00C963F0" w:rsidRPr="002D368F">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2D368F">
        <w:rPr>
          <w:rFonts w:ascii="Cambria" w:hAnsi="Cambria"/>
          <w:bCs/>
          <w:color w:val="000000"/>
          <w:sz w:val="22"/>
          <w:szCs w:val="22"/>
        </w:rPr>
        <w:t>,</w:t>
      </w:r>
      <w:r w:rsidR="00030009">
        <w:rPr>
          <w:rFonts w:ascii="Cambria" w:hAnsi="Cambria"/>
          <w:bCs/>
          <w:color w:val="000000"/>
          <w:sz w:val="22"/>
          <w:szCs w:val="22"/>
        </w:rPr>
        <w:t xml:space="preserve"> </w:t>
      </w:r>
      <w:r w:rsidRPr="002D368F">
        <w:rPr>
          <w:rFonts w:ascii="Cambria" w:hAnsi="Cambria"/>
          <w:bCs/>
          <w:color w:val="000000"/>
          <w:sz w:val="22"/>
          <w:szCs w:val="22"/>
        </w:rPr>
        <w:t>prohlašuje, že:</w:t>
      </w:r>
    </w:p>
    <w:p w14:paraId="2476161E"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není ruským státním příslušníkem, fyzickou či právnickou osobou nebo subjektem či orgánem se</w:t>
      </w:r>
      <w:r w:rsidR="00BF0977" w:rsidRPr="002D368F">
        <w:rPr>
          <w:rFonts w:ascii="Cambria" w:hAnsi="Cambria"/>
          <w:bCs/>
          <w:color w:val="000000"/>
          <w:sz w:val="22"/>
          <w:szCs w:val="22"/>
        </w:rPr>
        <w:t> </w:t>
      </w:r>
      <w:r w:rsidRPr="002D368F">
        <w:rPr>
          <w:rFonts w:ascii="Cambria" w:hAnsi="Cambria"/>
          <w:bCs/>
          <w:color w:val="000000"/>
          <w:sz w:val="22"/>
          <w:szCs w:val="22"/>
        </w:rPr>
        <w:t>sídlem v Rusku,</w:t>
      </w:r>
    </w:p>
    <w:p w14:paraId="2476161F"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24761620" w14:textId="77777777" w:rsidR="009B2D1D" w:rsidRPr="002D368F"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2D368F">
        <w:rPr>
          <w:rFonts w:ascii="Cambria" w:hAnsi="Cambria"/>
          <w:color w:val="000000" w:themeColor="text1"/>
          <w:sz w:val="22"/>
          <w:szCs w:val="22"/>
        </w:rPr>
        <w:t xml:space="preserve">není </w:t>
      </w:r>
      <w:r w:rsidR="009B2D1D" w:rsidRPr="002D368F">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2D368F">
        <w:rPr>
          <w:rFonts w:ascii="Cambria" w:hAnsi="Cambria"/>
          <w:color w:val="000000" w:themeColor="text1"/>
          <w:sz w:val="22"/>
          <w:szCs w:val="22"/>
        </w:rPr>
        <w:t>i</w:t>
      </w:r>
      <w:r w:rsidR="009B2D1D" w:rsidRPr="002D368F">
        <w:rPr>
          <w:rFonts w:ascii="Cambria" w:hAnsi="Cambria"/>
          <w:color w:val="000000" w:themeColor="text1"/>
          <w:sz w:val="22"/>
          <w:szCs w:val="22"/>
        </w:rPr>
        <w:t xml:space="preserve"> a) nebo b).</w:t>
      </w:r>
    </w:p>
    <w:p w14:paraId="24761621" w14:textId="77777777" w:rsidR="009B2D1D" w:rsidRPr="002D368F" w:rsidRDefault="009B2D1D" w:rsidP="009B2D1D">
      <w:pPr>
        <w:widowControl w:val="0"/>
        <w:spacing w:after="120" w:line="276" w:lineRule="auto"/>
        <w:jc w:val="both"/>
        <w:rPr>
          <w:rFonts w:ascii="Cambria" w:hAnsi="Cambria"/>
          <w:bCs/>
          <w:color w:val="000000"/>
          <w:sz w:val="22"/>
          <w:szCs w:val="22"/>
        </w:rPr>
      </w:pPr>
      <w:r w:rsidRPr="002D368F">
        <w:rPr>
          <w:rFonts w:ascii="Cambria" w:hAnsi="Cambria"/>
          <w:bCs/>
          <w:color w:val="000000"/>
          <w:sz w:val="22"/>
          <w:szCs w:val="22"/>
        </w:rPr>
        <w:t xml:space="preserve">Účastník </w:t>
      </w:r>
      <w:r w:rsidR="004B7DB9" w:rsidRPr="002D368F">
        <w:rPr>
          <w:rFonts w:ascii="Cambria" w:hAnsi="Cambria"/>
          <w:bCs/>
          <w:color w:val="000000"/>
          <w:sz w:val="22"/>
          <w:szCs w:val="22"/>
        </w:rPr>
        <w:t xml:space="preserve">dále </w:t>
      </w:r>
      <w:r w:rsidRPr="002D368F">
        <w:rPr>
          <w:rFonts w:ascii="Cambria" w:hAnsi="Cambria"/>
          <w:bCs/>
          <w:color w:val="000000"/>
          <w:sz w:val="22"/>
          <w:szCs w:val="22"/>
        </w:rPr>
        <w:t xml:space="preserve">prohlašuje, že splnění výše uvedených podmínek se týká </w:t>
      </w:r>
      <w:r w:rsidR="004B7DB9" w:rsidRPr="002D368F">
        <w:rPr>
          <w:rFonts w:ascii="Cambria" w:hAnsi="Cambria"/>
          <w:bCs/>
          <w:color w:val="000000"/>
          <w:sz w:val="22"/>
          <w:szCs w:val="22"/>
        </w:rPr>
        <w:t>i</w:t>
      </w:r>
      <w:r w:rsidRPr="002D368F">
        <w:rPr>
          <w:rFonts w:ascii="Cambria" w:hAnsi="Cambria"/>
          <w:bCs/>
          <w:color w:val="000000"/>
          <w:sz w:val="22"/>
          <w:szCs w:val="22"/>
        </w:rPr>
        <w:t xml:space="preserve"> případných </w:t>
      </w:r>
      <w:r w:rsidRPr="002D368F">
        <w:rPr>
          <w:rFonts w:ascii="Cambria" w:hAnsi="Cambria"/>
          <w:bCs/>
          <w:color w:val="000000"/>
          <w:sz w:val="22"/>
          <w:szCs w:val="22"/>
        </w:rPr>
        <w:lastRenderedPageBreak/>
        <w:t xml:space="preserve">poddodavatelů, dodavatelů nebo subjektů, kteří se podílí na plnění veřejné zakázky více než 10 % hodnoty této zakázky, kterými účastník prokazuje kvalifikaci, či </w:t>
      </w:r>
      <w:r w:rsidR="0036175D" w:rsidRPr="002D368F">
        <w:rPr>
          <w:rFonts w:ascii="Cambria" w:hAnsi="Cambria"/>
          <w:bCs/>
          <w:color w:val="000000"/>
          <w:sz w:val="22"/>
          <w:szCs w:val="22"/>
        </w:rPr>
        <w:t xml:space="preserve">s nimi </w:t>
      </w:r>
      <w:r w:rsidRPr="002D368F">
        <w:rPr>
          <w:rFonts w:ascii="Cambria" w:hAnsi="Cambria"/>
          <w:bCs/>
          <w:color w:val="000000"/>
          <w:sz w:val="22"/>
          <w:szCs w:val="22"/>
        </w:rPr>
        <w:t>podává společnou nabídku.</w:t>
      </w:r>
    </w:p>
    <w:p w14:paraId="24761622" w14:textId="77777777" w:rsidR="009539E4" w:rsidRPr="002D368F" w:rsidRDefault="009539E4" w:rsidP="009B2D1D">
      <w:pPr>
        <w:widowControl w:val="0"/>
        <w:spacing w:after="120" w:line="276" w:lineRule="auto"/>
        <w:jc w:val="both"/>
        <w:rPr>
          <w:rFonts w:ascii="Cambria" w:hAnsi="Cambria"/>
          <w:bCs/>
          <w:color w:val="000000"/>
          <w:sz w:val="22"/>
          <w:szCs w:val="22"/>
        </w:rPr>
      </w:pPr>
    </w:p>
    <w:p w14:paraId="24761623" w14:textId="77777777" w:rsidR="001A1071" w:rsidRPr="002D368F" w:rsidRDefault="001A1071" w:rsidP="009B2D1D">
      <w:pPr>
        <w:widowControl w:val="0"/>
        <w:spacing w:after="120" w:line="276" w:lineRule="auto"/>
        <w:jc w:val="both"/>
        <w:rPr>
          <w:rFonts w:ascii="Cambria" w:hAnsi="Cambria"/>
          <w:bCs/>
          <w:color w:val="000000"/>
          <w:sz w:val="22"/>
          <w:szCs w:val="22"/>
        </w:rPr>
      </w:pPr>
    </w:p>
    <w:p w14:paraId="24761624" w14:textId="77777777" w:rsidR="009539E4" w:rsidRPr="002D368F" w:rsidRDefault="00F158BF" w:rsidP="00F158BF">
      <w:pPr>
        <w:widowControl w:val="0"/>
        <w:spacing w:after="120" w:line="276" w:lineRule="auto"/>
        <w:jc w:val="right"/>
        <w:rPr>
          <w:rFonts w:ascii="Cambria" w:hAnsi="Cambria"/>
          <w:bCs/>
          <w:color w:val="000000"/>
          <w:sz w:val="22"/>
          <w:szCs w:val="22"/>
        </w:rPr>
      </w:pPr>
      <w:r w:rsidRPr="002D368F">
        <w:rPr>
          <w:rFonts w:ascii="Cambria" w:hAnsi="Cambria"/>
          <w:bCs/>
          <w:color w:val="000000"/>
          <w:sz w:val="22"/>
          <w:szCs w:val="22"/>
        </w:rPr>
        <w:t>_______________________________________________</w:t>
      </w:r>
      <w:r w:rsidR="009D1155" w:rsidRPr="002D368F">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24761625" w14:textId="77777777" w:rsidR="00FA313F" w:rsidRPr="002D368F" w:rsidRDefault="005B1642" w:rsidP="001A1071">
          <w:pPr>
            <w:jc w:val="right"/>
            <w:rPr>
              <w:rFonts w:ascii="Cambria" w:hAnsi="Cambria" w:cstheme="minorHAnsi"/>
              <w:color w:val="000000"/>
              <w:sz w:val="22"/>
              <w:szCs w:val="22"/>
              <w:lang w:eastAsia="en-US"/>
            </w:rPr>
          </w:pPr>
          <w:r w:rsidRPr="002D368F">
            <w:rPr>
              <w:rFonts w:ascii="Cambria" w:hAnsi="Cambria"/>
              <w:bCs/>
              <w:color w:val="000000"/>
              <w:sz w:val="22"/>
              <w:szCs w:val="22"/>
            </w:rPr>
            <w:t>Účastník, případně osoba oprávněná jednat za účastníka</w:t>
          </w:r>
        </w:p>
      </w:sdtContent>
    </w:sdt>
    <w:p w14:paraId="24761626" w14:textId="77777777" w:rsidR="009539E4" w:rsidRPr="002D368F" w:rsidRDefault="009539E4" w:rsidP="001A1071">
      <w:pPr>
        <w:widowControl w:val="0"/>
        <w:spacing w:after="120" w:line="276" w:lineRule="auto"/>
        <w:jc w:val="right"/>
        <w:rPr>
          <w:rFonts w:ascii="Cambria" w:hAnsi="Cambria"/>
          <w:bCs/>
          <w:color w:val="000000"/>
          <w:sz w:val="22"/>
          <w:szCs w:val="22"/>
        </w:rPr>
      </w:pPr>
    </w:p>
    <w:sectPr w:rsidR="009539E4" w:rsidRPr="002D368F"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A378" w14:textId="77777777" w:rsidR="00C81F25" w:rsidRDefault="00C81F25" w:rsidP="009B2D1D">
      <w:r>
        <w:separator/>
      </w:r>
    </w:p>
  </w:endnote>
  <w:endnote w:type="continuationSeparator" w:id="0">
    <w:p w14:paraId="4F22E9DC" w14:textId="77777777" w:rsidR="00C81F25" w:rsidRDefault="00C81F25" w:rsidP="009B2D1D">
      <w:r>
        <w:continuationSeparator/>
      </w:r>
    </w:p>
  </w:endnote>
  <w:endnote w:type="continuationNotice" w:id="1">
    <w:p w14:paraId="09FA8938" w14:textId="77777777" w:rsidR="00C81F25" w:rsidRDefault="00C81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9534" w14:textId="77777777" w:rsidR="008435DE" w:rsidRDefault="008435D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2476162D" w14:textId="77777777" w:rsidR="008455BC" w:rsidRDefault="00345935">
        <w:pPr>
          <w:pStyle w:val="Zpat"/>
          <w:jc w:val="center"/>
        </w:pPr>
        <w:r>
          <w:fldChar w:fldCharType="begin"/>
        </w:r>
        <w:r w:rsidR="00C31958">
          <w:instrText>PAGE   \* MERGEFORMAT</w:instrText>
        </w:r>
        <w:r>
          <w:fldChar w:fldCharType="separate"/>
        </w:r>
        <w:r w:rsidR="00AA5C76">
          <w:rPr>
            <w:noProof/>
          </w:rPr>
          <w:t>2</w:t>
        </w:r>
        <w:r>
          <w:fldChar w:fldCharType="end"/>
        </w:r>
      </w:p>
    </w:sdtContent>
  </w:sdt>
  <w:p w14:paraId="2476162E"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1631" w14:textId="77777777" w:rsidR="008455BC" w:rsidRDefault="00345935">
    <w:pPr>
      <w:pStyle w:val="Zpat"/>
      <w:jc w:val="center"/>
    </w:pPr>
    <w:r>
      <w:fldChar w:fldCharType="begin"/>
    </w:r>
    <w:r w:rsidR="00C31958">
      <w:instrText>PAGE   \* MERGEFORMAT</w:instrText>
    </w:r>
    <w:r>
      <w:fldChar w:fldCharType="separate"/>
    </w:r>
    <w:r w:rsidR="00AA5C76">
      <w:rPr>
        <w:noProof/>
      </w:rPr>
      <w:t>1</w:t>
    </w:r>
    <w:r>
      <w:fldChar w:fldCharType="end"/>
    </w:r>
  </w:p>
  <w:p w14:paraId="2476163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32D1" w14:textId="77777777" w:rsidR="00C81F25" w:rsidRDefault="00C81F25" w:rsidP="009B2D1D">
      <w:r>
        <w:separator/>
      </w:r>
    </w:p>
  </w:footnote>
  <w:footnote w:type="continuationSeparator" w:id="0">
    <w:p w14:paraId="2991F5D4" w14:textId="77777777" w:rsidR="00C81F25" w:rsidRDefault="00C81F25" w:rsidP="009B2D1D">
      <w:r>
        <w:continuationSeparator/>
      </w:r>
    </w:p>
  </w:footnote>
  <w:footnote w:type="continuationNotice" w:id="1">
    <w:p w14:paraId="4976F00F" w14:textId="77777777" w:rsidR="00C81F25" w:rsidRDefault="00C81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BCC96" w14:textId="77777777" w:rsidR="008435DE" w:rsidRDefault="008435D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CFD33" w14:textId="77777777" w:rsidR="008435DE" w:rsidRDefault="008435D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162F" w14:textId="77777777" w:rsidR="001935E1" w:rsidRDefault="001935E1">
    <w:pPr>
      <w:pStyle w:val="Zhlav"/>
    </w:pPr>
  </w:p>
  <w:p w14:paraId="24761630" w14:textId="3254889B" w:rsidR="001935E1" w:rsidRPr="00716DB4" w:rsidRDefault="001935E1" w:rsidP="001935E1">
    <w:pPr>
      <w:pStyle w:val="Zhlav"/>
      <w:jc w:val="right"/>
    </w:pPr>
    <w:r w:rsidRPr="00716DB4">
      <w:t>Příloha č. 1</w:t>
    </w:r>
    <w:r w:rsidR="008435DE">
      <w:t>J</w:t>
    </w:r>
    <w:r w:rsidRPr="00716DB4">
      <w:t xml:space="preserve"> materiálu k bodu c programu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53739043">
    <w:abstractNumId w:val="5"/>
  </w:num>
  <w:num w:numId="2" w16cid:durableId="2079934707">
    <w:abstractNumId w:val="0"/>
  </w:num>
  <w:num w:numId="3" w16cid:durableId="2136025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5944899">
    <w:abstractNumId w:val="4"/>
  </w:num>
  <w:num w:numId="5" w16cid:durableId="784234869">
    <w:abstractNumId w:val="1"/>
  </w:num>
  <w:num w:numId="6" w16cid:durableId="1189219514">
    <w:abstractNumId w:val="3"/>
  </w:num>
  <w:num w:numId="7" w16cid:durableId="152181969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30009"/>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2D368F"/>
    <w:rsid w:val="0030771A"/>
    <w:rsid w:val="00313138"/>
    <w:rsid w:val="00321330"/>
    <w:rsid w:val="00341160"/>
    <w:rsid w:val="003437F3"/>
    <w:rsid w:val="00345935"/>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80C49"/>
    <w:rsid w:val="00595E93"/>
    <w:rsid w:val="005B1642"/>
    <w:rsid w:val="005B768C"/>
    <w:rsid w:val="005C4F38"/>
    <w:rsid w:val="005E5564"/>
    <w:rsid w:val="0060294A"/>
    <w:rsid w:val="006030C0"/>
    <w:rsid w:val="00670806"/>
    <w:rsid w:val="006A323A"/>
    <w:rsid w:val="006A376F"/>
    <w:rsid w:val="006A5B57"/>
    <w:rsid w:val="006C29E6"/>
    <w:rsid w:val="006F7825"/>
    <w:rsid w:val="00707AAB"/>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35DE"/>
    <w:rsid w:val="008455BC"/>
    <w:rsid w:val="00851AEE"/>
    <w:rsid w:val="008653EE"/>
    <w:rsid w:val="00870CF4"/>
    <w:rsid w:val="008D41E3"/>
    <w:rsid w:val="008F5CD3"/>
    <w:rsid w:val="008F6334"/>
    <w:rsid w:val="008F6638"/>
    <w:rsid w:val="00903C90"/>
    <w:rsid w:val="00907D9E"/>
    <w:rsid w:val="009539E4"/>
    <w:rsid w:val="009826EC"/>
    <w:rsid w:val="00983616"/>
    <w:rsid w:val="009B2D1D"/>
    <w:rsid w:val="009C20B2"/>
    <w:rsid w:val="009C20B3"/>
    <w:rsid w:val="009D1155"/>
    <w:rsid w:val="00A02ED0"/>
    <w:rsid w:val="00A21618"/>
    <w:rsid w:val="00A35692"/>
    <w:rsid w:val="00A35E6A"/>
    <w:rsid w:val="00A4749A"/>
    <w:rsid w:val="00A55851"/>
    <w:rsid w:val="00A55961"/>
    <w:rsid w:val="00AA166B"/>
    <w:rsid w:val="00AA5C76"/>
    <w:rsid w:val="00AB58D7"/>
    <w:rsid w:val="00AC6627"/>
    <w:rsid w:val="00AE3CBD"/>
    <w:rsid w:val="00AE5BAB"/>
    <w:rsid w:val="00AF650A"/>
    <w:rsid w:val="00AF7B2B"/>
    <w:rsid w:val="00B01948"/>
    <w:rsid w:val="00B05A88"/>
    <w:rsid w:val="00B06D64"/>
    <w:rsid w:val="00B24385"/>
    <w:rsid w:val="00B35F2F"/>
    <w:rsid w:val="00B51C08"/>
    <w:rsid w:val="00B747CE"/>
    <w:rsid w:val="00BB4F4F"/>
    <w:rsid w:val="00BE6E6E"/>
    <w:rsid w:val="00BF0977"/>
    <w:rsid w:val="00C31958"/>
    <w:rsid w:val="00C350E5"/>
    <w:rsid w:val="00C37702"/>
    <w:rsid w:val="00C41358"/>
    <w:rsid w:val="00C81F25"/>
    <w:rsid w:val="00C963F0"/>
    <w:rsid w:val="00CA1B75"/>
    <w:rsid w:val="00CB22A6"/>
    <w:rsid w:val="00CB7868"/>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A27F0"/>
    <w:rsid w:val="00EB0EA4"/>
    <w:rsid w:val="00EB1DF3"/>
    <w:rsid w:val="00EF1330"/>
    <w:rsid w:val="00F158BF"/>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6160D"/>
  <w15:docId w15:val="{E8C5F587-1A9D-4F26-B4C0-83489425D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4401C5"/>
    <w:rsid w:val="006E170E"/>
    <w:rsid w:val="007A4BCC"/>
    <w:rsid w:val="0081312F"/>
    <w:rsid w:val="009472D6"/>
    <w:rsid w:val="00A66D25"/>
    <w:rsid w:val="00AB4463"/>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2.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399</Words>
  <Characters>2360</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21</cp:revision>
  <dcterms:created xsi:type="dcterms:W3CDTF">2022-06-08T06:20:00Z</dcterms:created>
  <dcterms:modified xsi:type="dcterms:W3CDTF">2023-08-09T10:49:00Z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